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4FA8" w14:textId="231EB20A" w:rsidR="00823E64" w:rsidRPr="00F5312D" w:rsidRDefault="00F5312D" w:rsidP="00D039D7">
      <w:pPr>
        <w:jc w:val="center"/>
        <w:rPr>
          <w:b/>
          <w:bCs/>
          <w:sz w:val="36"/>
          <w:szCs w:val="36"/>
        </w:rPr>
      </w:pPr>
      <w:r w:rsidRPr="00F5312D">
        <w:rPr>
          <w:b/>
          <w:bCs/>
          <w:sz w:val="36"/>
          <w:szCs w:val="36"/>
        </w:rPr>
        <w:t>2024 General Notes Changes</w:t>
      </w:r>
    </w:p>
    <w:p w14:paraId="594175BD" w14:textId="77777777" w:rsidR="00D039D7" w:rsidRDefault="00D039D7"/>
    <w:p w14:paraId="15FEAC87" w14:textId="608109D1" w:rsidR="00544208" w:rsidRPr="00DD2FC1" w:rsidRDefault="007B640C">
      <w:pPr>
        <w:rPr>
          <w:b/>
          <w:bCs/>
        </w:rPr>
      </w:pPr>
      <w:r w:rsidRPr="00DD2FC1">
        <w:rPr>
          <w:b/>
          <w:bCs/>
        </w:rPr>
        <w:t>Item 132</w:t>
      </w:r>
      <w:r w:rsidR="005B4FA7" w:rsidRPr="00DD2FC1">
        <w:rPr>
          <w:b/>
          <w:bCs/>
        </w:rPr>
        <w:t>: Embankment</w:t>
      </w:r>
    </w:p>
    <w:p w14:paraId="027C6E43" w14:textId="5AA64628" w:rsidR="004E36B3" w:rsidRPr="00763863" w:rsidRDefault="004E36B3" w:rsidP="00B96BB9">
      <w:pPr>
        <w:rPr>
          <w:b/>
          <w:bCs/>
        </w:rPr>
      </w:pPr>
      <w:r w:rsidRPr="00763863">
        <w:rPr>
          <w:b/>
          <w:bCs/>
        </w:rPr>
        <w:t>Item 134</w:t>
      </w:r>
      <w:r w:rsidR="00763863" w:rsidRPr="00763863">
        <w:rPr>
          <w:b/>
          <w:bCs/>
        </w:rPr>
        <w:t xml:space="preserve">: </w:t>
      </w:r>
      <w:r w:rsidR="00763863" w:rsidRPr="00763863">
        <w:rPr>
          <w:b/>
          <w:bCs/>
        </w:rPr>
        <w:t>Backfilling Pavement Edges</w:t>
      </w:r>
    </w:p>
    <w:p w14:paraId="1DB666F8" w14:textId="15ECE9FD" w:rsidR="004E36B3" w:rsidRDefault="004E36B3" w:rsidP="004E36B3">
      <w:pPr>
        <w:pStyle w:val="ListParagraph"/>
        <w:numPr>
          <w:ilvl w:val="0"/>
          <w:numId w:val="12"/>
        </w:numPr>
      </w:pPr>
      <w:r>
        <w:t xml:space="preserve">Added </w:t>
      </w:r>
      <w:proofErr w:type="gramStart"/>
      <w:r>
        <w:t>“ The</w:t>
      </w:r>
      <w:proofErr w:type="gramEnd"/>
      <w:r>
        <w:t xml:space="preserve"> emulsified asphalt rate is 0.12 gal/</w:t>
      </w:r>
      <w:proofErr w:type="spellStart"/>
      <w:r>
        <w:t>sy</w:t>
      </w:r>
      <w:proofErr w:type="spellEnd"/>
    </w:p>
    <w:p w14:paraId="77CDDB99" w14:textId="4E9AE492" w:rsidR="005B4FA7" w:rsidRPr="00763863" w:rsidRDefault="005B4FA7">
      <w:pPr>
        <w:rPr>
          <w:b/>
          <w:bCs/>
        </w:rPr>
      </w:pPr>
      <w:r w:rsidRPr="00763863">
        <w:rPr>
          <w:b/>
          <w:bCs/>
        </w:rPr>
        <w:t>Item 247: Flex Base</w:t>
      </w:r>
    </w:p>
    <w:p w14:paraId="39ADDFAF" w14:textId="4BC264BE" w:rsidR="005B4FA7" w:rsidRDefault="005B4FA7" w:rsidP="005B4FA7">
      <w:pPr>
        <w:pStyle w:val="ListParagraph"/>
        <w:numPr>
          <w:ilvl w:val="0"/>
          <w:numId w:val="12"/>
        </w:numPr>
      </w:pPr>
      <w:r w:rsidRPr="005B4FA7">
        <w:t xml:space="preserve">Removed Linear Shrinkage requirement- </w:t>
      </w:r>
      <w:r w:rsidRPr="005B4FA7">
        <w:rPr>
          <w:color w:val="FF0000"/>
        </w:rPr>
        <w:t>Has min PI of 2</w:t>
      </w:r>
    </w:p>
    <w:p w14:paraId="56711A6C" w14:textId="2F6E688E" w:rsidR="00544208" w:rsidRPr="00763863" w:rsidRDefault="00675641">
      <w:pPr>
        <w:rPr>
          <w:b/>
          <w:bCs/>
        </w:rPr>
      </w:pPr>
      <w:r w:rsidRPr="00763863">
        <w:rPr>
          <w:b/>
          <w:bCs/>
        </w:rPr>
        <w:t xml:space="preserve">Item 275: Cement Treated </w:t>
      </w:r>
      <w:r w:rsidR="00DD55FF" w:rsidRPr="00763863">
        <w:rPr>
          <w:b/>
          <w:bCs/>
        </w:rPr>
        <w:t>(R</w:t>
      </w:r>
      <w:r w:rsidRPr="00763863">
        <w:rPr>
          <w:b/>
          <w:bCs/>
        </w:rPr>
        <w:t>oad</w:t>
      </w:r>
      <w:r w:rsidR="00DD55FF" w:rsidRPr="00763863">
        <w:rPr>
          <w:b/>
          <w:bCs/>
        </w:rPr>
        <w:t>-</w:t>
      </w:r>
      <w:r w:rsidRPr="00763863">
        <w:rPr>
          <w:b/>
          <w:bCs/>
        </w:rPr>
        <w:t>mix</w:t>
      </w:r>
      <w:r w:rsidR="00DD55FF" w:rsidRPr="00763863">
        <w:rPr>
          <w:b/>
          <w:bCs/>
        </w:rPr>
        <w:t>)</w:t>
      </w:r>
    </w:p>
    <w:p w14:paraId="638A3373" w14:textId="5B6AB485" w:rsidR="00DD55FF" w:rsidRPr="005B4FA7" w:rsidRDefault="00DD55FF" w:rsidP="00DD55FF">
      <w:pPr>
        <w:pStyle w:val="ListParagraph"/>
        <w:numPr>
          <w:ilvl w:val="0"/>
          <w:numId w:val="3"/>
        </w:numPr>
        <w:rPr>
          <w:color w:val="FF0000"/>
        </w:rPr>
      </w:pPr>
      <w:r>
        <w:t xml:space="preserve">Tex-148 will not be </w:t>
      </w:r>
      <w:proofErr w:type="spellStart"/>
      <w:r>
        <w:t>preformed</w:t>
      </w:r>
      <w:proofErr w:type="spellEnd"/>
      <w:r w:rsidR="005B4FA7">
        <w:t xml:space="preserve">. – </w:t>
      </w:r>
      <w:r w:rsidR="005B4FA7">
        <w:rPr>
          <w:color w:val="FF0000"/>
        </w:rPr>
        <w:t>O</w:t>
      </w:r>
      <w:r w:rsidR="005B4FA7" w:rsidRPr="005B4FA7">
        <w:rPr>
          <w:color w:val="FF0000"/>
        </w:rPr>
        <w:t>rganics could impact strength which we do not require</w:t>
      </w:r>
    </w:p>
    <w:p w14:paraId="656915BE" w14:textId="17617157" w:rsidR="003343DC" w:rsidRPr="00763863" w:rsidRDefault="003343DC" w:rsidP="003343DC">
      <w:pPr>
        <w:rPr>
          <w:b/>
          <w:bCs/>
        </w:rPr>
      </w:pPr>
      <w:r w:rsidRPr="00763863">
        <w:rPr>
          <w:b/>
          <w:bCs/>
        </w:rPr>
        <w:t>Item 276: Cement Treatment (Plant-Mix)</w:t>
      </w:r>
    </w:p>
    <w:p w14:paraId="0D602273" w14:textId="4CDD56A3" w:rsidR="00A761BD" w:rsidRPr="00763863" w:rsidRDefault="00A761BD" w:rsidP="00A761BD">
      <w:pPr>
        <w:rPr>
          <w:b/>
          <w:bCs/>
        </w:rPr>
      </w:pPr>
      <w:r w:rsidRPr="00763863">
        <w:rPr>
          <w:b/>
          <w:bCs/>
        </w:rPr>
        <w:t>Item 300</w:t>
      </w:r>
      <w:r w:rsidR="00DD2FC1" w:rsidRPr="00763863">
        <w:rPr>
          <w:b/>
          <w:bCs/>
        </w:rPr>
        <w:t xml:space="preserve">: </w:t>
      </w:r>
      <w:r w:rsidR="00DD2FC1" w:rsidRPr="00763863">
        <w:rPr>
          <w:b/>
          <w:bCs/>
        </w:rPr>
        <w:t>Asphalts, Oils, and Emulsions</w:t>
      </w:r>
    </w:p>
    <w:p w14:paraId="3768CC4F" w14:textId="7727706D" w:rsidR="00A761BD" w:rsidRDefault="00A761BD" w:rsidP="00A761BD">
      <w:r w:rsidRPr="00763863">
        <w:rPr>
          <w:b/>
          <w:bCs/>
        </w:rPr>
        <w:t>Item 302:</w:t>
      </w:r>
      <w:r w:rsidR="00763863" w:rsidRPr="00763863">
        <w:rPr>
          <w:b/>
          <w:bCs/>
        </w:rPr>
        <w:t xml:space="preserve"> </w:t>
      </w:r>
      <w:r w:rsidR="00763863" w:rsidRPr="00763863">
        <w:rPr>
          <w:b/>
          <w:bCs/>
        </w:rPr>
        <w:t>Aggregates for Surface Treatments</w:t>
      </w:r>
    </w:p>
    <w:p w14:paraId="017622D9" w14:textId="7AF61D6B" w:rsidR="0077426A" w:rsidRPr="00273373" w:rsidRDefault="0077426A" w:rsidP="0077426A">
      <w:pPr>
        <w:rPr>
          <w:b/>
          <w:bCs/>
        </w:rPr>
      </w:pPr>
      <w:r w:rsidRPr="00273373">
        <w:rPr>
          <w:b/>
          <w:bCs/>
        </w:rPr>
        <w:t>Item 310</w:t>
      </w:r>
      <w:r w:rsidR="00DD2FC1" w:rsidRPr="00273373">
        <w:rPr>
          <w:b/>
          <w:bCs/>
        </w:rPr>
        <w:t xml:space="preserve">: Prime Coat </w:t>
      </w:r>
    </w:p>
    <w:p w14:paraId="6B9CD33C" w14:textId="77777777" w:rsidR="00DD2FC1" w:rsidRPr="00273373" w:rsidRDefault="00A26C2D" w:rsidP="00A761BD">
      <w:pPr>
        <w:rPr>
          <w:b/>
          <w:bCs/>
        </w:rPr>
      </w:pPr>
      <w:r w:rsidRPr="00273373">
        <w:rPr>
          <w:b/>
          <w:bCs/>
        </w:rPr>
        <w:t>Item 315</w:t>
      </w:r>
      <w:r w:rsidR="00DD2FC1" w:rsidRPr="00273373">
        <w:rPr>
          <w:b/>
          <w:bCs/>
        </w:rPr>
        <w:t>: Fog Seal</w:t>
      </w:r>
    </w:p>
    <w:p w14:paraId="78B47ADF" w14:textId="2ADC1B29" w:rsidR="00A26C2D" w:rsidRPr="00273373" w:rsidRDefault="00A26C2D" w:rsidP="00A761BD">
      <w:pPr>
        <w:rPr>
          <w:b/>
          <w:bCs/>
        </w:rPr>
      </w:pPr>
      <w:r w:rsidRPr="00273373">
        <w:rPr>
          <w:b/>
          <w:bCs/>
        </w:rPr>
        <w:t>Item 316</w:t>
      </w:r>
      <w:r w:rsidR="00273373" w:rsidRPr="00273373">
        <w:rPr>
          <w:b/>
          <w:bCs/>
        </w:rPr>
        <w:t xml:space="preserve">: </w:t>
      </w:r>
      <w:r w:rsidR="00273373" w:rsidRPr="00273373">
        <w:rPr>
          <w:b/>
          <w:bCs/>
        </w:rPr>
        <w:t>Seal Coat</w:t>
      </w:r>
    </w:p>
    <w:p w14:paraId="1F7013DA" w14:textId="4403D248" w:rsidR="00A26C2D" w:rsidRDefault="00A26C2D" w:rsidP="00A26C2D">
      <w:pPr>
        <w:pStyle w:val="ListParagraph"/>
        <w:numPr>
          <w:ilvl w:val="0"/>
          <w:numId w:val="7"/>
        </w:numPr>
      </w:pPr>
      <w:r>
        <w:t xml:space="preserve">Removed “Cease application </w:t>
      </w:r>
      <w:r w:rsidR="00E34438">
        <w:t>o</w:t>
      </w:r>
      <w:r>
        <w:t>f asphalt 2hr. before sunset unless otherwise directed.”</w:t>
      </w:r>
    </w:p>
    <w:p w14:paraId="10F5CF1A" w14:textId="740DFADC" w:rsidR="00F1220D" w:rsidRDefault="00F1220D" w:rsidP="00A26C2D">
      <w:pPr>
        <w:pStyle w:val="ListParagraph"/>
        <w:numPr>
          <w:ilvl w:val="0"/>
          <w:numId w:val="7"/>
        </w:numPr>
      </w:pPr>
      <w:r>
        <w:t>Removed “</w:t>
      </w:r>
      <w:r w:rsidR="005B7753">
        <w:t>Use precoat aggregate with AC-15P or AC-</w:t>
      </w:r>
      <w:proofErr w:type="gramStart"/>
      <w:r w:rsidR="00763863">
        <w:t>20XP</w:t>
      </w:r>
      <w:r w:rsidR="005B7753">
        <w:t>, and</w:t>
      </w:r>
      <w:proofErr w:type="gramEnd"/>
      <w:r w:rsidR="005B7753">
        <w:t xml:space="preserve"> use non-precoated aggregate with RC-250 and CRS-2P.”</w:t>
      </w:r>
    </w:p>
    <w:p w14:paraId="78A80C7B" w14:textId="158AAE68" w:rsidR="005B7753" w:rsidRDefault="005B7753" w:rsidP="00A26C2D">
      <w:pPr>
        <w:pStyle w:val="ListParagraph"/>
        <w:numPr>
          <w:ilvl w:val="0"/>
          <w:numId w:val="7"/>
        </w:numPr>
      </w:pPr>
      <w:r>
        <w:t>Removed “Furnish medium pneumatic tire rollers in accordance Item 210, “Rolling”. Provide enough rollers to perform the work as directed.”</w:t>
      </w:r>
    </w:p>
    <w:p w14:paraId="4EDC1137" w14:textId="5213B99E" w:rsidR="0082731C" w:rsidRDefault="0082731C" w:rsidP="00A26C2D">
      <w:pPr>
        <w:pStyle w:val="ListParagraph"/>
        <w:numPr>
          <w:ilvl w:val="0"/>
          <w:numId w:val="7"/>
        </w:numPr>
      </w:pPr>
      <w:r>
        <w:t>Removed “Blade the existing paved shoulders prior to surface treatment operations to remove existing overgrowth. This work will be subsidiary to the bid item.”</w:t>
      </w:r>
    </w:p>
    <w:p w14:paraId="63678842" w14:textId="386B2E0B" w:rsidR="00273373" w:rsidRPr="00273373" w:rsidRDefault="0082731C" w:rsidP="0082731C">
      <w:pPr>
        <w:rPr>
          <w:b/>
          <w:bCs/>
        </w:rPr>
      </w:pPr>
      <w:r w:rsidRPr="00273373">
        <w:rPr>
          <w:b/>
          <w:bCs/>
        </w:rPr>
        <w:t>Item 320</w:t>
      </w:r>
      <w:r w:rsidR="00273373" w:rsidRPr="00273373">
        <w:rPr>
          <w:b/>
          <w:bCs/>
        </w:rPr>
        <w:t xml:space="preserve">: </w:t>
      </w:r>
      <w:r w:rsidR="00273373" w:rsidRPr="00273373">
        <w:rPr>
          <w:b/>
          <w:bCs/>
        </w:rPr>
        <w:t>Equipment for Asphalt Concrete Pavement</w:t>
      </w:r>
    </w:p>
    <w:p w14:paraId="7DDBB88C" w14:textId="04A55382" w:rsidR="00273373" w:rsidRDefault="00273373" w:rsidP="00273373">
      <w:pPr>
        <w:pStyle w:val="ListParagraph"/>
        <w:numPr>
          <w:ilvl w:val="0"/>
          <w:numId w:val="14"/>
        </w:numPr>
      </w:pPr>
      <w:r>
        <w:t xml:space="preserve">A material transfer vehicle (MTV) will be required for all courses of HMA on this project.  An MTV is defined as a self-propelled, wheel-mounted vehicle capable of receiving HMA from the haul trucks separate from the paver.  The MTV shall have a minimum storage capacity of approximately 25 tons and shall be equipped with a </w:t>
      </w:r>
      <w:r>
        <w:lastRenderedPageBreak/>
        <w:t xml:space="preserve">pivoting discharge conveyor and a means of completely remixing the HMA prior to placement. </w:t>
      </w:r>
    </w:p>
    <w:p w14:paraId="7143D109" w14:textId="77777777" w:rsidR="00273373" w:rsidRDefault="00273373" w:rsidP="00273373">
      <w:pPr>
        <w:pStyle w:val="ListParagraph"/>
        <w:numPr>
          <w:ilvl w:val="0"/>
          <w:numId w:val="14"/>
        </w:numPr>
      </w:pPr>
      <w:r>
        <w:t>Cover each load of mixture with waterproof tarpaulins.</w:t>
      </w:r>
    </w:p>
    <w:p w14:paraId="676AE4AB" w14:textId="51B741FA" w:rsidR="00273373" w:rsidRDefault="00273373" w:rsidP="00273373">
      <w:pPr>
        <w:pStyle w:val="ListParagraph"/>
        <w:numPr>
          <w:ilvl w:val="0"/>
          <w:numId w:val="14"/>
        </w:numPr>
      </w:pPr>
      <w:r>
        <w:t>Operate the spreading and finishing machine at a uniform forward speed consistent with the plant production rate, hauling capability, and roller train capacity to result in a continuous operation.  The speed shall be slow enough so that stopping between trucks is not ordinarily required.  If, in the opinion of the Engineer, sporadic delivery of material is adversely affecting the HMA placement, the Engineer may require paving operations to cease until acceptable methods are employed to minimize starting and stopping of the paver.</w:t>
      </w:r>
    </w:p>
    <w:p w14:paraId="79C667B6" w14:textId="6DFA336C" w:rsidR="0082731C" w:rsidRDefault="0082731C" w:rsidP="0082731C">
      <w:r w:rsidRPr="00763863">
        <w:rPr>
          <w:b/>
          <w:bCs/>
        </w:rPr>
        <w:t>Item 340 has been removed</w:t>
      </w:r>
      <w:r w:rsidR="00273373">
        <w:t xml:space="preserve">- </w:t>
      </w:r>
      <w:r w:rsidR="00273373" w:rsidRPr="00273373">
        <w:rPr>
          <w:color w:val="FF0000"/>
        </w:rPr>
        <w:t>No longer an item</w:t>
      </w:r>
    </w:p>
    <w:p w14:paraId="6544BFF3" w14:textId="6AEC3AE4" w:rsidR="0082731C" w:rsidRPr="00763863" w:rsidRDefault="0082731C" w:rsidP="00273373">
      <w:pPr>
        <w:tabs>
          <w:tab w:val="left" w:pos="1470"/>
        </w:tabs>
        <w:rPr>
          <w:b/>
          <w:bCs/>
        </w:rPr>
      </w:pPr>
      <w:r w:rsidRPr="00763863">
        <w:rPr>
          <w:b/>
          <w:bCs/>
        </w:rPr>
        <w:t>Item 341</w:t>
      </w:r>
      <w:r w:rsidR="00273373" w:rsidRPr="00763863">
        <w:rPr>
          <w:b/>
          <w:bCs/>
        </w:rPr>
        <w:t xml:space="preserve">: </w:t>
      </w:r>
      <w:r w:rsidR="00273373" w:rsidRPr="00763863">
        <w:rPr>
          <w:b/>
          <w:bCs/>
        </w:rPr>
        <w:t>Dense-Graded Hot-Mix Asphalt</w:t>
      </w:r>
      <w:r w:rsidR="00273373" w:rsidRPr="00763863">
        <w:rPr>
          <w:b/>
          <w:bCs/>
        </w:rPr>
        <w:tab/>
      </w:r>
    </w:p>
    <w:p w14:paraId="0E1EDB80" w14:textId="578C2DA7" w:rsidR="00273373" w:rsidRDefault="00763863" w:rsidP="00273373">
      <w:pPr>
        <w:pStyle w:val="ListParagraph"/>
        <w:numPr>
          <w:ilvl w:val="0"/>
          <w:numId w:val="15"/>
        </w:numPr>
        <w:rPr>
          <w:color w:val="FF0000"/>
        </w:rPr>
      </w:pPr>
      <w:r>
        <w:t xml:space="preserve">Removed note TX-203 will be ran on complete mix.- </w:t>
      </w:r>
      <w:r w:rsidRPr="00763863">
        <w:rPr>
          <w:color w:val="FF0000"/>
        </w:rPr>
        <w:t>Will follow spec</w:t>
      </w:r>
    </w:p>
    <w:p w14:paraId="1F15439F" w14:textId="75EFF6EB" w:rsidR="00F5312D" w:rsidRPr="00763863" w:rsidRDefault="00F5312D" w:rsidP="00273373">
      <w:pPr>
        <w:pStyle w:val="ListParagraph"/>
        <w:numPr>
          <w:ilvl w:val="0"/>
          <w:numId w:val="15"/>
        </w:numPr>
        <w:rPr>
          <w:color w:val="FF0000"/>
        </w:rPr>
      </w:pPr>
      <w:r>
        <w:t>MTV and tarp notes moved to Item 320</w:t>
      </w:r>
    </w:p>
    <w:p w14:paraId="0AB18E93" w14:textId="4004F7AB" w:rsidR="00235369" w:rsidRPr="00F5312D" w:rsidRDefault="00235369" w:rsidP="00235369">
      <w:pPr>
        <w:rPr>
          <w:b/>
          <w:bCs/>
        </w:rPr>
      </w:pPr>
      <w:r w:rsidRPr="00F5312D">
        <w:rPr>
          <w:b/>
          <w:bCs/>
        </w:rPr>
        <w:t>Item 342</w:t>
      </w:r>
      <w:r w:rsidR="00763863" w:rsidRPr="00F5312D">
        <w:rPr>
          <w:b/>
          <w:bCs/>
        </w:rPr>
        <w:t xml:space="preserve">: </w:t>
      </w:r>
      <w:r w:rsidR="00F5312D" w:rsidRPr="00F5312D">
        <w:rPr>
          <w:b/>
          <w:bCs/>
        </w:rPr>
        <w:t>Permeable Friction Course (PFC)</w:t>
      </w:r>
    </w:p>
    <w:p w14:paraId="392DC4A3" w14:textId="0E2AA037" w:rsidR="00235369" w:rsidRDefault="007360B5" w:rsidP="007360B5">
      <w:pPr>
        <w:pStyle w:val="ListParagraph"/>
        <w:numPr>
          <w:ilvl w:val="0"/>
          <w:numId w:val="9"/>
        </w:numPr>
      </w:pPr>
      <w:r>
        <w:t>Added “</w:t>
      </w:r>
      <w:r w:rsidR="00A20E97">
        <w:t>The engineer may restrict the contractor from paving surface mixtures if the ambient temperature is likely to drop below 32 degrees Fahrenheit within 12hrs of paving</w:t>
      </w:r>
      <w:r>
        <w:t>.”</w:t>
      </w:r>
    </w:p>
    <w:p w14:paraId="0772D188" w14:textId="006C7ECB" w:rsidR="00364A8D" w:rsidRDefault="00F5312D" w:rsidP="007360B5">
      <w:pPr>
        <w:pStyle w:val="ListParagraph"/>
        <w:numPr>
          <w:ilvl w:val="0"/>
          <w:numId w:val="9"/>
        </w:numPr>
      </w:pPr>
      <w:r>
        <w:t>Moved tarp and MTV notes to Item 320</w:t>
      </w:r>
    </w:p>
    <w:p w14:paraId="069D06FF" w14:textId="59096EE5" w:rsidR="00364A8D" w:rsidRPr="00F5312D" w:rsidRDefault="00364A8D" w:rsidP="00364A8D">
      <w:pPr>
        <w:rPr>
          <w:b/>
          <w:bCs/>
        </w:rPr>
      </w:pPr>
      <w:r w:rsidRPr="00F5312D">
        <w:rPr>
          <w:b/>
          <w:bCs/>
        </w:rPr>
        <w:t>Item 344</w:t>
      </w:r>
      <w:r w:rsidR="00F5312D" w:rsidRPr="00F5312D">
        <w:rPr>
          <w:b/>
          <w:bCs/>
        </w:rPr>
        <w:t xml:space="preserve">: </w:t>
      </w:r>
      <w:r w:rsidR="00F5312D" w:rsidRPr="00F5312D">
        <w:rPr>
          <w:b/>
          <w:bCs/>
        </w:rPr>
        <w:t>Superpave Mixtures</w:t>
      </w:r>
    </w:p>
    <w:p w14:paraId="52F780D6" w14:textId="77777777" w:rsidR="00A20E97" w:rsidRDefault="00A20E97" w:rsidP="00A20E97">
      <w:pPr>
        <w:pStyle w:val="ListParagraph"/>
        <w:numPr>
          <w:ilvl w:val="0"/>
          <w:numId w:val="9"/>
        </w:numPr>
      </w:pPr>
      <w:r>
        <w:t>Added “The engineer may restrict the contractor from paving surface mixtures if the ambient temperature is likely to drop below 32 degrees Fahrenheit within 12hrs of paving.”</w:t>
      </w:r>
    </w:p>
    <w:p w14:paraId="034BFD8B" w14:textId="6FE3E241" w:rsidR="00F5312D" w:rsidRDefault="00F5312D" w:rsidP="00F5312D">
      <w:pPr>
        <w:pStyle w:val="ListParagraph"/>
        <w:numPr>
          <w:ilvl w:val="0"/>
          <w:numId w:val="9"/>
        </w:numPr>
      </w:pPr>
      <w:r w:rsidRPr="00F5312D">
        <w:t>MTV and tarp notes moved to Item 320</w:t>
      </w:r>
    </w:p>
    <w:p w14:paraId="365153B3" w14:textId="272A03ED" w:rsidR="00F5312D" w:rsidRPr="00F5312D" w:rsidRDefault="00F5312D" w:rsidP="00F5312D">
      <w:pPr>
        <w:pStyle w:val="ListParagraph"/>
        <w:numPr>
          <w:ilvl w:val="0"/>
          <w:numId w:val="9"/>
        </w:numPr>
      </w:pPr>
      <w:r w:rsidRPr="00F5312D">
        <w:t xml:space="preserve">Removed note TX-203 will be ran on complete mix.- </w:t>
      </w:r>
      <w:r w:rsidRPr="00F5312D">
        <w:rPr>
          <w:color w:val="FF0000"/>
        </w:rPr>
        <w:t>Will follow spec</w:t>
      </w:r>
    </w:p>
    <w:p w14:paraId="16C92CD8" w14:textId="60D16550" w:rsidR="00F5312D" w:rsidRDefault="00F5312D" w:rsidP="00F5312D">
      <w:pPr>
        <w:pStyle w:val="ListParagraph"/>
        <w:numPr>
          <w:ilvl w:val="0"/>
          <w:numId w:val="9"/>
        </w:numPr>
      </w:pPr>
      <w:r w:rsidRPr="00F5312D">
        <w:t>No binder substitutions from polymer modified to non-polymer modified will be allowed.</w:t>
      </w:r>
    </w:p>
    <w:p w14:paraId="769A25A6" w14:textId="17C0CEA4" w:rsidR="00B50237" w:rsidRPr="00F5312D" w:rsidRDefault="00B50237" w:rsidP="00094315">
      <w:pPr>
        <w:rPr>
          <w:b/>
          <w:bCs/>
        </w:rPr>
      </w:pPr>
      <w:r w:rsidRPr="00F5312D">
        <w:rPr>
          <w:b/>
          <w:bCs/>
        </w:rPr>
        <w:t>Item 347</w:t>
      </w:r>
      <w:r w:rsidR="00F5312D" w:rsidRPr="00F5312D">
        <w:rPr>
          <w:b/>
          <w:bCs/>
        </w:rPr>
        <w:t xml:space="preserve">: </w:t>
      </w:r>
      <w:r w:rsidR="00F5312D" w:rsidRPr="00F5312D">
        <w:rPr>
          <w:b/>
          <w:bCs/>
        </w:rPr>
        <w:t>Thin Overlay Mixtures (TOM)</w:t>
      </w:r>
    </w:p>
    <w:p w14:paraId="07BF91B8" w14:textId="4BCC8068" w:rsidR="00094315" w:rsidRDefault="00F5312D" w:rsidP="00F5312D">
      <w:pPr>
        <w:pStyle w:val="ListParagraph"/>
        <w:numPr>
          <w:ilvl w:val="0"/>
          <w:numId w:val="16"/>
        </w:numPr>
      </w:pPr>
      <w:r>
        <w:t>Removed 2 rollers for placement under 80* note</w:t>
      </w:r>
    </w:p>
    <w:p w14:paraId="2C7367E2" w14:textId="272E549A" w:rsidR="00F5312D" w:rsidRDefault="00F5312D" w:rsidP="00F5312D">
      <w:pPr>
        <w:pStyle w:val="ListParagraph"/>
        <w:numPr>
          <w:ilvl w:val="0"/>
          <w:numId w:val="16"/>
        </w:numPr>
      </w:pPr>
      <w:r>
        <w:t>Removed tack note</w:t>
      </w:r>
    </w:p>
    <w:p w14:paraId="32309C72" w14:textId="77777777" w:rsidR="00F5312D" w:rsidRPr="00F5312D" w:rsidRDefault="00F5312D" w:rsidP="00F5312D">
      <w:pPr>
        <w:pStyle w:val="ListParagraph"/>
        <w:numPr>
          <w:ilvl w:val="0"/>
          <w:numId w:val="16"/>
        </w:numPr>
      </w:pPr>
      <w:r w:rsidRPr="00F5312D">
        <w:t>Added “The engineer may restrict the contractor from paving surface mixtures if the ambient temperature is likely to drop below 32 degrees Fahrenheit within 12hrs of paving.”</w:t>
      </w:r>
    </w:p>
    <w:p w14:paraId="7C40DC82" w14:textId="29614A78" w:rsidR="00F5312D" w:rsidRDefault="00F5312D" w:rsidP="00F5312D">
      <w:pPr>
        <w:pStyle w:val="ListParagraph"/>
        <w:numPr>
          <w:ilvl w:val="0"/>
          <w:numId w:val="16"/>
        </w:numPr>
      </w:pPr>
      <w:r w:rsidRPr="00F5312D">
        <w:lastRenderedPageBreak/>
        <w:t>MTV and tarp notes moved to Item 320</w:t>
      </w:r>
    </w:p>
    <w:sectPr w:rsidR="00F53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942"/>
    <w:multiLevelType w:val="hybridMultilevel"/>
    <w:tmpl w:val="E87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066B"/>
    <w:multiLevelType w:val="hybridMultilevel"/>
    <w:tmpl w:val="E1B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0145"/>
    <w:multiLevelType w:val="hybridMultilevel"/>
    <w:tmpl w:val="A66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06F3D"/>
    <w:multiLevelType w:val="hybridMultilevel"/>
    <w:tmpl w:val="A762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C218D"/>
    <w:multiLevelType w:val="hybridMultilevel"/>
    <w:tmpl w:val="B572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311D3"/>
    <w:multiLevelType w:val="hybridMultilevel"/>
    <w:tmpl w:val="148C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6E7"/>
    <w:multiLevelType w:val="hybridMultilevel"/>
    <w:tmpl w:val="310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61257"/>
    <w:multiLevelType w:val="hybridMultilevel"/>
    <w:tmpl w:val="689E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B774E"/>
    <w:multiLevelType w:val="hybridMultilevel"/>
    <w:tmpl w:val="8F2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342D9"/>
    <w:multiLevelType w:val="hybridMultilevel"/>
    <w:tmpl w:val="9B9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C7ACB"/>
    <w:multiLevelType w:val="hybridMultilevel"/>
    <w:tmpl w:val="167C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335AD"/>
    <w:multiLevelType w:val="hybridMultilevel"/>
    <w:tmpl w:val="CBA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91543"/>
    <w:multiLevelType w:val="hybridMultilevel"/>
    <w:tmpl w:val="D81A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45163"/>
    <w:multiLevelType w:val="hybridMultilevel"/>
    <w:tmpl w:val="2482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55EE8"/>
    <w:multiLevelType w:val="hybridMultilevel"/>
    <w:tmpl w:val="715C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A10CF"/>
    <w:multiLevelType w:val="hybridMultilevel"/>
    <w:tmpl w:val="001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9363">
    <w:abstractNumId w:val="1"/>
  </w:num>
  <w:num w:numId="2" w16cid:durableId="1252542314">
    <w:abstractNumId w:val="15"/>
  </w:num>
  <w:num w:numId="3" w16cid:durableId="996878385">
    <w:abstractNumId w:val="3"/>
  </w:num>
  <w:num w:numId="4" w16cid:durableId="460878388">
    <w:abstractNumId w:val="2"/>
  </w:num>
  <w:num w:numId="5" w16cid:durableId="656032789">
    <w:abstractNumId w:val="5"/>
  </w:num>
  <w:num w:numId="6" w16cid:durableId="1263226100">
    <w:abstractNumId w:val="0"/>
  </w:num>
  <w:num w:numId="7" w16cid:durableId="945577695">
    <w:abstractNumId w:val="11"/>
  </w:num>
  <w:num w:numId="8" w16cid:durableId="1381519937">
    <w:abstractNumId w:val="7"/>
  </w:num>
  <w:num w:numId="9" w16cid:durableId="419375368">
    <w:abstractNumId w:val="10"/>
  </w:num>
  <w:num w:numId="10" w16cid:durableId="317270147">
    <w:abstractNumId w:val="14"/>
  </w:num>
  <w:num w:numId="11" w16cid:durableId="1841851094">
    <w:abstractNumId w:val="12"/>
  </w:num>
  <w:num w:numId="12" w16cid:durableId="315837241">
    <w:abstractNumId w:val="4"/>
  </w:num>
  <w:num w:numId="13" w16cid:durableId="336661416">
    <w:abstractNumId w:val="8"/>
  </w:num>
  <w:num w:numId="14" w16cid:durableId="1945115525">
    <w:abstractNumId w:val="13"/>
  </w:num>
  <w:num w:numId="15" w16cid:durableId="1581450648">
    <w:abstractNumId w:val="9"/>
  </w:num>
  <w:num w:numId="16" w16cid:durableId="1710758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64"/>
    <w:rsid w:val="00094315"/>
    <w:rsid w:val="000B6D77"/>
    <w:rsid w:val="002027BC"/>
    <w:rsid w:val="00235369"/>
    <w:rsid w:val="00273373"/>
    <w:rsid w:val="003343DC"/>
    <w:rsid w:val="00364A8D"/>
    <w:rsid w:val="004E36B3"/>
    <w:rsid w:val="00544208"/>
    <w:rsid w:val="005B4FA7"/>
    <w:rsid w:val="005B7753"/>
    <w:rsid w:val="00675641"/>
    <w:rsid w:val="00701C33"/>
    <w:rsid w:val="00710EA5"/>
    <w:rsid w:val="007360B5"/>
    <w:rsid w:val="00763863"/>
    <w:rsid w:val="0077426A"/>
    <w:rsid w:val="007B640C"/>
    <w:rsid w:val="00806773"/>
    <w:rsid w:val="00823E64"/>
    <w:rsid w:val="008250C4"/>
    <w:rsid w:val="0082731C"/>
    <w:rsid w:val="00A20E97"/>
    <w:rsid w:val="00A26C2D"/>
    <w:rsid w:val="00A761BD"/>
    <w:rsid w:val="00B50237"/>
    <w:rsid w:val="00B96BB9"/>
    <w:rsid w:val="00CC0CE4"/>
    <w:rsid w:val="00D039D7"/>
    <w:rsid w:val="00DD2FC1"/>
    <w:rsid w:val="00DD55FF"/>
    <w:rsid w:val="00E34438"/>
    <w:rsid w:val="00F1220D"/>
    <w:rsid w:val="00F5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607F"/>
  <w15:chartTrackingRefBased/>
  <w15:docId w15:val="{29860255-AE71-4B80-A1CF-3B7D588A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E64"/>
    <w:rPr>
      <w:rFonts w:eastAsiaTheme="majorEastAsia" w:cstheme="majorBidi"/>
      <w:color w:val="272727" w:themeColor="text1" w:themeTint="D8"/>
    </w:rPr>
  </w:style>
  <w:style w:type="paragraph" w:styleId="Title">
    <w:name w:val="Title"/>
    <w:basedOn w:val="Normal"/>
    <w:next w:val="Normal"/>
    <w:link w:val="TitleChar"/>
    <w:uiPriority w:val="10"/>
    <w:qFormat/>
    <w:rsid w:val="00823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E64"/>
    <w:pPr>
      <w:spacing w:before="160"/>
      <w:jc w:val="center"/>
    </w:pPr>
    <w:rPr>
      <w:i/>
      <w:iCs/>
      <w:color w:val="404040" w:themeColor="text1" w:themeTint="BF"/>
    </w:rPr>
  </w:style>
  <w:style w:type="character" w:customStyle="1" w:styleId="QuoteChar">
    <w:name w:val="Quote Char"/>
    <w:basedOn w:val="DefaultParagraphFont"/>
    <w:link w:val="Quote"/>
    <w:uiPriority w:val="29"/>
    <w:rsid w:val="00823E64"/>
    <w:rPr>
      <w:i/>
      <w:iCs/>
      <w:color w:val="404040" w:themeColor="text1" w:themeTint="BF"/>
    </w:rPr>
  </w:style>
  <w:style w:type="paragraph" w:styleId="ListParagraph">
    <w:name w:val="List Paragraph"/>
    <w:basedOn w:val="Normal"/>
    <w:uiPriority w:val="34"/>
    <w:qFormat/>
    <w:rsid w:val="00823E64"/>
    <w:pPr>
      <w:ind w:left="720"/>
      <w:contextualSpacing/>
    </w:pPr>
  </w:style>
  <w:style w:type="character" w:styleId="IntenseEmphasis">
    <w:name w:val="Intense Emphasis"/>
    <w:basedOn w:val="DefaultParagraphFont"/>
    <w:uiPriority w:val="21"/>
    <w:qFormat/>
    <w:rsid w:val="00823E64"/>
    <w:rPr>
      <w:i/>
      <w:iCs/>
      <w:color w:val="0F4761" w:themeColor="accent1" w:themeShade="BF"/>
    </w:rPr>
  </w:style>
  <w:style w:type="paragraph" w:styleId="IntenseQuote">
    <w:name w:val="Intense Quote"/>
    <w:basedOn w:val="Normal"/>
    <w:next w:val="Normal"/>
    <w:link w:val="IntenseQuoteChar"/>
    <w:uiPriority w:val="30"/>
    <w:qFormat/>
    <w:rsid w:val="0082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E64"/>
    <w:rPr>
      <w:i/>
      <w:iCs/>
      <w:color w:val="0F4761" w:themeColor="accent1" w:themeShade="BF"/>
    </w:rPr>
  </w:style>
  <w:style w:type="character" w:styleId="IntenseReference">
    <w:name w:val="Intense Reference"/>
    <w:basedOn w:val="DefaultParagraphFont"/>
    <w:uiPriority w:val="32"/>
    <w:qFormat/>
    <w:rsid w:val="00823E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Vallejo</dc:creator>
  <cp:keywords/>
  <dc:description/>
  <cp:lastModifiedBy>Christopher Alvarez</cp:lastModifiedBy>
  <cp:revision>2</cp:revision>
  <dcterms:created xsi:type="dcterms:W3CDTF">2025-02-28T15:51:00Z</dcterms:created>
  <dcterms:modified xsi:type="dcterms:W3CDTF">2025-02-28T15:51:00Z</dcterms:modified>
</cp:coreProperties>
</file>